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C11" w:rsidRDefault="00D26C11" w:rsidP="00D26C11">
      <w:pPr>
        <w:spacing w:line="272" w:lineRule="auto"/>
        <w:ind w:left="560" w:right="80" w:hanging="565"/>
        <w:jc w:val="center"/>
        <w:rPr>
          <w:rFonts w:ascii="Bookman Old Style" w:eastAsia="Bookman Old Style" w:hAnsi="Bookman Old Style"/>
          <w:b/>
          <w:sz w:val="24"/>
        </w:rPr>
      </w:pPr>
      <w:r>
        <w:rPr>
          <w:rFonts w:ascii="Bookman Old Style" w:eastAsia="Bookman Old Style" w:hAnsi="Bookman Old Style"/>
          <w:b/>
          <w:sz w:val="24"/>
        </w:rPr>
        <w:t>Syarat beasiswa affiramasi pengabdi daerah 3 T</w:t>
      </w:r>
    </w:p>
    <w:p w:rsidR="00D26C11" w:rsidRPr="00D26C11" w:rsidRDefault="00D26C11" w:rsidP="00D26C11">
      <w:pPr>
        <w:spacing w:line="272" w:lineRule="auto"/>
        <w:ind w:right="80" w:hanging="5"/>
        <w:rPr>
          <w:rFonts w:ascii="Bookman Old Style" w:eastAsia="Bookman Old Style" w:hAnsi="Bookman Old Style"/>
          <w:b/>
          <w:sz w:val="24"/>
        </w:rPr>
      </w:pPr>
      <w:r w:rsidRPr="00D26C11">
        <w:rPr>
          <w:rFonts w:ascii="Bookman Old Style" w:eastAsia="Bookman Old Style" w:hAnsi="Bookman Old Style"/>
          <w:sz w:val="24"/>
        </w:rPr>
        <w:t>Persyaratan Khusus BPI Afirmasi Pengabdian di Daerah Perbatasan dan/atau Tertinggal</w:t>
      </w:r>
      <w:r w:rsidRPr="00D26C11">
        <w:rPr>
          <w:rFonts w:ascii="Bookman Old Style" w:eastAsia="Bookman Old Style" w:hAnsi="Bookman Old Style"/>
          <w:sz w:val="24"/>
        </w:rPr>
        <w:t xml:space="preserve">. </w:t>
      </w:r>
      <w:r>
        <w:rPr>
          <w:rFonts w:ascii="Bookman Old Style" w:eastAsia="Bookman Old Style" w:hAnsi="Bookman Old Style"/>
          <w:sz w:val="24"/>
        </w:rPr>
        <w:t>Persyaratan khusus Beasiswa Pendidikan Indonesia Afirmasi kelompok masyarakat yang mengabdi didaerah perbatasan dan/atau daerah tertinggal yaitu:</w:t>
      </w:r>
    </w:p>
    <w:p w:rsidR="00D26C11" w:rsidRDefault="00D26C11" w:rsidP="00D26C11">
      <w:pPr>
        <w:numPr>
          <w:ilvl w:val="0"/>
          <w:numId w:val="1"/>
        </w:numPr>
        <w:tabs>
          <w:tab w:val="left" w:pos="920"/>
        </w:tabs>
        <w:spacing w:after="0" w:line="258" w:lineRule="auto"/>
        <w:ind w:left="920" w:hanging="353"/>
        <w:jc w:val="both"/>
        <w:rPr>
          <w:rFonts w:ascii="Bookman Old Style" w:eastAsia="Bookman Old Style" w:hAnsi="Bookman Old Style"/>
          <w:sz w:val="24"/>
        </w:rPr>
      </w:pPr>
      <w:r>
        <w:rPr>
          <w:rFonts w:ascii="Bookman Old Style" w:eastAsia="Bookman Old Style" w:hAnsi="Bookman Old Style"/>
          <w:sz w:val="24"/>
        </w:rPr>
        <w:t>Sedang mengabdi di pemerintahan atau pegawai aparatur sipil negara di daerah Perbatasan dan/atau daerah Tertinggal minimal 3 (tiga) tahun yang dibuktikan dengan surat keterangan dari pejabat berwenang;</w:t>
      </w:r>
    </w:p>
    <w:p w:rsidR="00D26C11" w:rsidRDefault="00D26C11" w:rsidP="00D26C11">
      <w:pPr>
        <w:spacing w:line="5" w:lineRule="exact"/>
        <w:rPr>
          <w:rFonts w:ascii="Bookman Old Style" w:eastAsia="Bookman Old Style" w:hAnsi="Bookman Old Style"/>
          <w:sz w:val="24"/>
        </w:rPr>
      </w:pPr>
    </w:p>
    <w:p w:rsidR="00D26C11" w:rsidRDefault="00D26C11" w:rsidP="00D26C11">
      <w:pPr>
        <w:numPr>
          <w:ilvl w:val="0"/>
          <w:numId w:val="1"/>
        </w:numPr>
        <w:tabs>
          <w:tab w:val="left" w:pos="920"/>
        </w:tabs>
        <w:spacing w:after="0" w:line="256" w:lineRule="auto"/>
        <w:ind w:left="920" w:hanging="353"/>
        <w:jc w:val="both"/>
        <w:rPr>
          <w:rFonts w:ascii="Bookman Old Style" w:eastAsia="Bookman Old Style" w:hAnsi="Bookman Old Style"/>
          <w:sz w:val="24"/>
        </w:rPr>
      </w:pPr>
      <w:r>
        <w:rPr>
          <w:rFonts w:ascii="Bookman Old Style" w:eastAsia="Bookman Old Style" w:hAnsi="Bookman Old Style"/>
          <w:sz w:val="24"/>
        </w:rPr>
        <w:t>Melampirkan Surat Keputusan Penetapan Sebagai Pegawai Negeri Sipil / Aparatur Sipil Negara bagi pendaftar melalui jalur pengabdian pada daerah 3T.</w:t>
      </w:r>
    </w:p>
    <w:p w:rsidR="00D26C11" w:rsidRDefault="00D26C11" w:rsidP="00D26C11">
      <w:pPr>
        <w:spacing w:line="10" w:lineRule="exact"/>
        <w:rPr>
          <w:rFonts w:ascii="Bookman Old Style" w:eastAsia="Bookman Old Style" w:hAnsi="Bookman Old Style"/>
          <w:sz w:val="24"/>
        </w:rPr>
      </w:pPr>
    </w:p>
    <w:p w:rsidR="00D26C11" w:rsidRDefault="00D26C11" w:rsidP="00D26C11">
      <w:pPr>
        <w:numPr>
          <w:ilvl w:val="0"/>
          <w:numId w:val="1"/>
        </w:numPr>
        <w:tabs>
          <w:tab w:val="left" w:pos="920"/>
        </w:tabs>
        <w:spacing w:after="0" w:line="254" w:lineRule="auto"/>
        <w:ind w:left="920" w:hanging="353"/>
        <w:rPr>
          <w:rFonts w:ascii="Bookman Old Style" w:eastAsia="Bookman Old Style" w:hAnsi="Bookman Old Style"/>
          <w:sz w:val="24"/>
        </w:rPr>
      </w:pPr>
      <w:r>
        <w:rPr>
          <w:rFonts w:ascii="Bookman Old Style" w:eastAsia="Bookman Old Style" w:hAnsi="Bookman Old Style"/>
          <w:sz w:val="24"/>
        </w:rPr>
        <w:t>Bersedia kembali ke daerah asal atau daerah tempat pengabdian di perbatasan atau daerah tertinggal;</w:t>
      </w:r>
    </w:p>
    <w:p w:rsidR="00D26C11" w:rsidRDefault="00D26C11" w:rsidP="00D26C11">
      <w:pPr>
        <w:spacing w:line="10" w:lineRule="exact"/>
        <w:rPr>
          <w:rFonts w:ascii="Bookman Old Style" w:eastAsia="Bookman Old Style" w:hAnsi="Bookman Old Style"/>
          <w:sz w:val="24"/>
        </w:rPr>
      </w:pPr>
    </w:p>
    <w:p w:rsidR="00D26C11" w:rsidRDefault="00D26C11" w:rsidP="00D26C11">
      <w:pPr>
        <w:numPr>
          <w:ilvl w:val="0"/>
          <w:numId w:val="1"/>
        </w:numPr>
        <w:tabs>
          <w:tab w:val="left" w:pos="920"/>
        </w:tabs>
        <w:spacing w:after="0" w:line="257" w:lineRule="auto"/>
        <w:ind w:left="920" w:hanging="353"/>
        <w:jc w:val="both"/>
        <w:rPr>
          <w:rFonts w:ascii="Bookman Old Style" w:eastAsia="Bookman Old Style" w:hAnsi="Bookman Old Style"/>
          <w:sz w:val="24"/>
        </w:rPr>
      </w:pPr>
      <w:r>
        <w:rPr>
          <w:rFonts w:ascii="Bookman Old Style" w:eastAsia="Bookman Old Style" w:hAnsi="Bookman Old Style"/>
          <w:sz w:val="24"/>
        </w:rPr>
        <w:t>Usia maksimum pendaftar program magister pada 31 Desember di tahun pendaftaran adalah 40 (empat puluh) tahun dan usia maksimum pendaftar program doktoral pada 31 Desember di tahun pendaftaran adalah 47 (empat puluh tujuh) tahun.</w:t>
      </w:r>
    </w:p>
    <w:p w:rsidR="00D26C11" w:rsidRDefault="00D26C11" w:rsidP="00D26C11">
      <w:pPr>
        <w:spacing w:line="10" w:lineRule="exact"/>
        <w:rPr>
          <w:rFonts w:ascii="Bookman Old Style" w:eastAsia="Bookman Old Style" w:hAnsi="Bookman Old Style"/>
          <w:sz w:val="24"/>
        </w:rPr>
      </w:pPr>
    </w:p>
    <w:p w:rsidR="00D26C11" w:rsidRDefault="00D26C11" w:rsidP="00D26C11">
      <w:pPr>
        <w:numPr>
          <w:ilvl w:val="0"/>
          <w:numId w:val="1"/>
        </w:numPr>
        <w:tabs>
          <w:tab w:val="left" w:pos="920"/>
        </w:tabs>
        <w:spacing w:after="0" w:line="254" w:lineRule="auto"/>
        <w:ind w:left="920" w:hanging="353"/>
        <w:rPr>
          <w:rFonts w:ascii="Bookman Old Style" w:eastAsia="Bookman Old Style" w:hAnsi="Bookman Old Style"/>
          <w:sz w:val="24"/>
        </w:rPr>
      </w:pPr>
      <w:r>
        <w:rPr>
          <w:rFonts w:ascii="Bookman Old Style" w:eastAsia="Bookman Old Style" w:hAnsi="Bookman Old Style"/>
          <w:sz w:val="24"/>
        </w:rPr>
        <w:t>Memiliki Indeks Prestasi Kumulatif (IPK) dari jenjang studi sebelumnya dengan ketentuan:</w:t>
      </w:r>
    </w:p>
    <w:p w:rsidR="00D26C11" w:rsidRDefault="00D26C11" w:rsidP="00D26C11">
      <w:pPr>
        <w:spacing w:line="7" w:lineRule="exact"/>
        <w:rPr>
          <w:rFonts w:ascii="Bookman Old Style" w:eastAsia="Bookman Old Style" w:hAnsi="Bookman Old Style"/>
          <w:sz w:val="24"/>
        </w:rPr>
      </w:pPr>
    </w:p>
    <w:p w:rsidR="00D26C11" w:rsidRDefault="00D26C11" w:rsidP="00D26C11">
      <w:pPr>
        <w:numPr>
          <w:ilvl w:val="1"/>
          <w:numId w:val="1"/>
        </w:numPr>
        <w:tabs>
          <w:tab w:val="left" w:pos="1360"/>
        </w:tabs>
        <w:spacing w:after="0" w:line="0" w:lineRule="atLeast"/>
        <w:ind w:left="1360" w:hanging="433"/>
        <w:rPr>
          <w:rFonts w:ascii="Bookman Old Style" w:eastAsia="Bookman Old Style" w:hAnsi="Bookman Old Style"/>
          <w:sz w:val="24"/>
        </w:rPr>
      </w:pPr>
      <w:r>
        <w:rPr>
          <w:rFonts w:ascii="Bookman Old Style" w:eastAsia="Bookman Old Style" w:hAnsi="Bookman Old Style"/>
          <w:sz w:val="24"/>
        </w:rPr>
        <w:t>Program Magister</w:t>
      </w:r>
    </w:p>
    <w:p w:rsidR="00D26C11" w:rsidRDefault="00D26C11" w:rsidP="00D26C11">
      <w:pPr>
        <w:spacing w:line="26" w:lineRule="exact"/>
        <w:rPr>
          <w:rFonts w:ascii="Bookman Old Style" w:eastAsia="Bookman Old Style" w:hAnsi="Bookman Old Style"/>
          <w:sz w:val="24"/>
        </w:rPr>
      </w:pPr>
    </w:p>
    <w:p w:rsidR="00D26C11" w:rsidRDefault="00D26C11" w:rsidP="00D26C11">
      <w:pPr>
        <w:numPr>
          <w:ilvl w:val="2"/>
          <w:numId w:val="1"/>
        </w:numPr>
        <w:tabs>
          <w:tab w:val="left" w:pos="1720"/>
        </w:tabs>
        <w:spacing w:after="0" w:line="254" w:lineRule="auto"/>
        <w:ind w:left="1720" w:hanging="368"/>
        <w:rPr>
          <w:rFonts w:ascii="Bookman Old Style" w:eastAsia="Bookman Old Style" w:hAnsi="Bookman Old Style"/>
          <w:sz w:val="24"/>
        </w:rPr>
      </w:pPr>
      <w:r>
        <w:rPr>
          <w:rFonts w:ascii="Bookman Old Style" w:eastAsia="Bookman Old Style" w:hAnsi="Bookman Old Style"/>
          <w:sz w:val="24"/>
        </w:rPr>
        <w:t xml:space="preserve">Sekurang – kurangnya 2,75 pada skala 4 atau yang setara bagi yang belum memiliki </w:t>
      </w:r>
      <w:r>
        <w:rPr>
          <w:rFonts w:ascii="Bookman Old Style" w:eastAsia="Bookman Old Style" w:hAnsi="Bookman Old Style"/>
          <w:i/>
          <w:sz w:val="24"/>
        </w:rPr>
        <w:t>LoA Unconditional</w:t>
      </w:r>
      <w:r>
        <w:rPr>
          <w:rFonts w:ascii="Bookman Old Style" w:eastAsia="Bookman Old Style" w:hAnsi="Bookman Old Style"/>
          <w:sz w:val="24"/>
        </w:rPr>
        <w:t>.</w:t>
      </w:r>
    </w:p>
    <w:p w:rsidR="00D26C11" w:rsidRDefault="00D26C11" w:rsidP="00D26C11">
      <w:pPr>
        <w:spacing w:line="10" w:lineRule="exact"/>
        <w:rPr>
          <w:rFonts w:ascii="Bookman Old Style" w:eastAsia="Bookman Old Style" w:hAnsi="Bookman Old Style"/>
          <w:sz w:val="24"/>
        </w:rPr>
      </w:pPr>
    </w:p>
    <w:p w:rsidR="00D26C11" w:rsidRDefault="00D26C11" w:rsidP="00D26C11">
      <w:pPr>
        <w:numPr>
          <w:ilvl w:val="2"/>
          <w:numId w:val="1"/>
        </w:numPr>
        <w:tabs>
          <w:tab w:val="left" w:pos="1720"/>
        </w:tabs>
        <w:spacing w:after="0" w:line="256" w:lineRule="auto"/>
        <w:ind w:left="1720" w:hanging="368"/>
        <w:rPr>
          <w:rFonts w:ascii="Bookman Old Style" w:eastAsia="Bookman Old Style" w:hAnsi="Bookman Old Style"/>
          <w:sz w:val="24"/>
        </w:rPr>
      </w:pPr>
      <w:r>
        <w:rPr>
          <w:rFonts w:ascii="Bookman Old Style" w:eastAsia="Bookman Old Style" w:hAnsi="Bookman Old Style"/>
          <w:sz w:val="24"/>
        </w:rPr>
        <w:t xml:space="preserve">IPK yang dibawah 2,75 dapat melakukan pendaftaran jika memiliki </w:t>
      </w:r>
      <w:r>
        <w:rPr>
          <w:rFonts w:ascii="Bookman Old Style" w:eastAsia="Bookman Old Style" w:hAnsi="Bookman Old Style"/>
          <w:i/>
          <w:sz w:val="24"/>
        </w:rPr>
        <w:t>LoA Unconditional.</w:t>
      </w:r>
    </w:p>
    <w:p w:rsidR="00D26C11" w:rsidRDefault="00D26C11" w:rsidP="00D26C11">
      <w:pPr>
        <w:spacing w:line="8" w:lineRule="exact"/>
        <w:rPr>
          <w:rFonts w:ascii="Bookman Old Style" w:eastAsia="Bookman Old Style" w:hAnsi="Bookman Old Style"/>
          <w:sz w:val="24"/>
        </w:rPr>
      </w:pPr>
    </w:p>
    <w:p w:rsidR="00D26C11" w:rsidRDefault="00D26C11" w:rsidP="00D26C11">
      <w:pPr>
        <w:numPr>
          <w:ilvl w:val="2"/>
          <w:numId w:val="1"/>
        </w:numPr>
        <w:tabs>
          <w:tab w:val="left" w:pos="1720"/>
        </w:tabs>
        <w:spacing w:after="0" w:line="253" w:lineRule="auto"/>
        <w:ind w:left="1720" w:hanging="368"/>
        <w:rPr>
          <w:rFonts w:ascii="Bookman Old Style" w:eastAsia="Bookman Old Style" w:hAnsi="Bookman Old Style"/>
          <w:sz w:val="24"/>
        </w:rPr>
      </w:pPr>
      <w:r>
        <w:rPr>
          <w:rFonts w:ascii="Bookman Old Style" w:eastAsia="Bookman Old Style" w:hAnsi="Bookman Old Style"/>
          <w:sz w:val="24"/>
        </w:rPr>
        <w:t>LPDP lebih memprioritaskan kepada pendaftar dengan IPK diatas 2,75.</w:t>
      </w:r>
    </w:p>
    <w:p w:rsidR="00D26C11" w:rsidRDefault="00D26C11" w:rsidP="00D26C11">
      <w:pPr>
        <w:spacing w:line="8" w:lineRule="exact"/>
        <w:rPr>
          <w:rFonts w:ascii="Bookman Old Style" w:eastAsia="Bookman Old Style" w:hAnsi="Bookman Old Style"/>
          <w:sz w:val="24"/>
        </w:rPr>
      </w:pPr>
    </w:p>
    <w:p w:rsidR="00D26C11" w:rsidRDefault="00D26C11" w:rsidP="00D26C11">
      <w:pPr>
        <w:numPr>
          <w:ilvl w:val="1"/>
          <w:numId w:val="1"/>
        </w:numPr>
        <w:tabs>
          <w:tab w:val="left" w:pos="1360"/>
        </w:tabs>
        <w:spacing w:after="0" w:line="0" w:lineRule="atLeast"/>
        <w:ind w:left="1360" w:hanging="433"/>
        <w:rPr>
          <w:rFonts w:ascii="Bookman Old Style" w:eastAsia="Bookman Old Style" w:hAnsi="Bookman Old Style"/>
          <w:sz w:val="24"/>
        </w:rPr>
      </w:pPr>
      <w:r>
        <w:rPr>
          <w:rFonts w:ascii="Bookman Old Style" w:eastAsia="Bookman Old Style" w:hAnsi="Bookman Old Style"/>
          <w:sz w:val="24"/>
        </w:rPr>
        <w:t>Program Doktoral</w:t>
      </w:r>
    </w:p>
    <w:p w:rsidR="00D26C11" w:rsidRDefault="00D26C11" w:rsidP="00D26C11">
      <w:pPr>
        <w:spacing w:line="28" w:lineRule="exact"/>
        <w:rPr>
          <w:rFonts w:ascii="Bookman Old Style" w:eastAsia="Bookman Old Style" w:hAnsi="Bookman Old Style"/>
          <w:sz w:val="24"/>
        </w:rPr>
      </w:pPr>
    </w:p>
    <w:p w:rsidR="00D26C11" w:rsidRDefault="00D26C11" w:rsidP="00D26C11">
      <w:pPr>
        <w:numPr>
          <w:ilvl w:val="2"/>
          <w:numId w:val="1"/>
        </w:numPr>
        <w:tabs>
          <w:tab w:val="left" w:pos="1720"/>
        </w:tabs>
        <w:spacing w:after="0" w:line="254" w:lineRule="auto"/>
        <w:ind w:left="1720" w:hanging="368"/>
        <w:rPr>
          <w:rFonts w:ascii="Bookman Old Style" w:eastAsia="Bookman Old Style" w:hAnsi="Bookman Old Style"/>
          <w:sz w:val="24"/>
        </w:rPr>
      </w:pPr>
      <w:r>
        <w:rPr>
          <w:rFonts w:ascii="Bookman Old Style" w:eastAsia="Bookman Old Style" w:hAnsi="Bookman Old Style"/>
          <w:sz w:val="24"/>
        </w:rPr>
        <w:t xml:space="preserve">Sekurang – kurangnya 3,00 pada skala 4 atau yang setara bagi yang belum memiliki </w:t>
      </w:r>
      <w:r>
        <w:rPr>
          <w:rFonts w:ascii="Bookman Old Style" w:eastAsia="Bookman Old Style" w:hAnsi="Bookman Old Style"/>
          <w:i/>
          <w:sz w:val="24"/>
        </w:rPr>
        <w:t>LoA Unconditional</w:t>
      </w:r>
      <w:r>
        <w:rPr>
          <w:rFonts w:ascii="Bookman Old Style" w:eastAsia="Bookman Old Style" w:hAnsi="Bookman Old Style"/>
          <w:sz w:val="24"/>
        </w:rPr>
        <w:t>.</w:t>
      </w:r>
    </w:p>
    <w:p w:rsidR="00D26C11" w:rsidRDefault="00D26C11" w:rsidP="00D26C11">
      <w:pPr>
        <w:spacing w:line="10" w:lineRule="exact"/>
        <w:rPr>
          <w:rFonts w:ascii="Bookman Old Style" w:eastAsia="Bookman Old Style" w:hAnsi="Bookman Old Style"/>
          <w:sz w:val="24"/>
        </w:rPr>
      </w:pPr>
    </w:p>
    <w:p w:rsidR="00D26C11" w:rsidRDefault="00D26C11" w:rsidP="00D26C11">
      <w:pPr>
        <w:numPr>
          <w:ilvl w:val="2"/>
          <w:numId w:val="1"/>
        </w:numPr>
        <w:tabs>
          <w:tab w:val="left" w:pos="1720"/>
        </w:tabs>
        <w:spacing w:after="0" w:line="256" w:lineRule="auto"/>
        <w:ind w:left="1720" w:hanging="368"/>
        <w:rPr>
          <w:rFonts w:ascii="Bookman Old Style" w:eastAsia="Bookman Old Style" w:hAnsi="Bookman Old Style"/>
          <w:sz w:val="24"/>
        </w:rPr>
      </w:pPr>
      <w:r>
        <w:rPr>
          <w:rFonts w:ascii="Bookman Old Style" w:eastAsia="Bookman Old Style" w:hAnsi="Bookman Old Style"/>
          <w:sz w:val="24"/>
        </w:rPr>
        <w:t xml:space="preserve">IPK yang dibawah 3,00 dapat melakukan pendaftaran jika memiliki </w:t>
      </w:r>
      <w:r>
        <w:rPr>
          <w:rFonts w:ascii="Bookman Old Style" w:eastAsia="Bookman Old Style" w:hAnsi="Bookman Old Style"/>
          <w:i/>
          <w:sz w:val="24"/>
        </w:rPr>
        <w:t>LoA Unconditional.</w:t>
      </w:r>
    </w:p>
    <w:p w:rsidR="00D26C11" w:rsidRDefault="00D26C11" w:rsidP="00D26C11">
      <w:pPr>
        <w:spacing w:line="8" w:lineRule="exact"/>
        <w:rPr>
          <w:rFonts w:ascii="Bookman Old Style" w:eastAsia="Bookman Old Style" w:hAnsi="Bookman Old Style"/>
          <w:sz w:val="24"/>
        </w:rPr>
      </w:pPr>
    </w:p>
    <w:p w:rsidR="00D26C11" w:rsidRDefault="00D26C11" w:rsidP="00D26C11">
      <w:pPr>
        <w:numPr>
          <w:ilvl w:val="2"/>
          <w:numId w:val="1"/>
        </w:numPr>
        <w:tabs>
          <w:tab w:val="left" w:pos="1720"/>
        </w:tabs>
        <w:spacing w:after="0" w:line="252" w:lineRule="auto"/>
        <w:ind w:left="1720" w:hanging="368"/>
        <w:rPr>
          <w:rFonts w:ascii="Bookman Old Style" w:eastAsia="Bookman Old Style" w:hAnsi="Bookman Old Style"/>
          <w:sz w:val="24"/>
        </w:rPr>
      </w:pPr>
      <w:r>
        <w:rPr>
          <w:rFonts w:ascii="Bookman Old Style" w:eastAsia="Bookman Old Style" w:hAnsi="Bookman Old Style"/>
          <w:sz w:val="24"/>
        </w:rPr>
        <w:t>LPDP lebih memprioritaskan kepada pendaftar dengan IPK diatas 3,00.</w:t>
      </w:r>
    </w:p>
    <w:p w:rsidR="00D26C11" w:rsidRDefault="00D26C11" w:rsidP="00D26C11">
      <w:pPr>
        <w:tabs>
          <w:tab w:val="left" w:pos="1720"/>
        </w:tabs>
        <w:spacing w:line="252" w:lineRule="auto"/>
        <w:ind w:left="1720" w:hanging="368"/>
        <w:rPr>
          <w:rFonts w:ascii="Bookman Old Style" w:eastAsia="Bookman Old Style" w:hAnsi="Bookman Old Style"/>
          <w:sz w:val="24"/>
        </w:rPr>
        <w:sectPr w:rsidR="00D26C11">
          <w:pgSz w:w="11900" w:h="16841"/>
          <w:pgMar w:top="1440" w:right="1439" w:bottom="1440" w:left="1440" w:header="0" w:footer="0" w:gutter="0"/>
          <w:cols w:space="0" w:equalWidth="0">
            <w:col w:w="9020"/>
          </w:cols>
          <w:docGrid w:linePitch="360"/>
        </w:sectPr>
      </w:pPr>
    </w:p>
    <w:p w:rsidR="00D26C11" w:rsidRDefault="00D26C11" w:rsidP="00D26C11">
      <w:pPr>
        <w:spacing w:line="1" w:lineRule="exact"/>
        <w:rPr>
          <w:rFonts w:ascii="Times New Roman" w:eastAsia="Times New Roman" w:hAnsi="Times New Roman"/>
        </w:rPr>
      </w:pPr>
      <w:bookmarkStart w:id="0" w:name="page10"/>
      <w:bookmarkEnd w:id="0"/>
      <w:r>
        <w:rPr>
          <w:rFonts w:ascii="Bookman Old Style" w:eastAsia="Bookman Old Style" w:hAnsi="Bookman Old Style"/>
          <w:noProof/>
          <w:sz w:val="24"/>
          <w:lang w:eastAsia="id-ID"/>
        </w:rPr>
        <w:lastRenderedPageBreak/>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555865" cy="10694035"/>
            <wp:effectExtent l="0" t="0" r="698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555865" cy="10694035"/>
                    </a:xfrm>
                    <a:prstGeom prst="rect">
                      <a:avLst/>
                    </a:prstGeom>
                    <a:noFill/>
                  </pic:spPr>
                </pic:pic>
              </a:graphicData>
            </a:graphic>
            <wp14:sizeRelH relativeFrom="page">
              <wp14:pctWidth>0</wp14:pctWidth>
            </wp14:sizeRelH>
            <wp14:sizeRelV relativeFrom="page">
              <wp14:pctHeight>0</wp14:pctHeight>
            </wp14:sizeRelV>
          </wp:anchor>
        </w:drawing>
      </w:r>
    </w:p>
    <w:p w:rsidR="00D26C11" w:rsidRDefault="00D26C11" w:rsidP="00D26C11">
      <w:pPr>
        <w:numPr>
          <w:ilvl w:val="0"/>
          <w:numId w:val="2"/>
        </w:numPr>
        <w:tabs>
          <w:tab w:val="left" w:pos="920"/>
        </w:tabs>
        <w:spacing w:after="0" w:line="257" w:lineRule="auto"/>
        <w:ind w:left="920" w:hanging="353"/>
        <w:rPr>
          <w:rFonts w:ascii="Bookman Old Style" w:eastAsia="Bookman Old Style" w:hAnsi="Bookman Old Style"/>
          <w:sz w:val="24"/>
        </w:rPr>
      </w:pPr>
      <w:r>
        <w:rPr>
          <w:rFonts w:ascii="Bookman Old Style" w:eastAsia="Bookman Old Style" w:hAnsi="Bookman Old Style"/>
          <w:sz w:val="24"/>
        </w:rPr>
        <w:t>Memiliki Memiliki sertifikat resmi kemampuan bahasa asing dengan ketentuan sebagai berikut:</w:t>
      </w:r>
    </w:p>
    <w:p w:rsidR="00D26C11" w:rsidRDefault="00D26C11" w:rsidP="00D26C11">
      <w:pPr>
        <w:spacing w:line="1" w:lineRule="exact"/>
        <w:rPr>
          <w:rFonts w:ascii="Bookman Old Style" w:eastAsia="Bookman Old Style" w:hAnsi="Bookman Old Style"/>
          <w:sz w:val="24"/>
        </w:rPr>
      </w:pPr>
    </w:p>
    <w:p w:rsidR="00D26C11" w:rsidRDefault="00D26C11" w:rsidP="00D26C11">
      <w:pPr>
        <w:numPr>
          <w:ilvl w:val="2"/>
          <w:numId w:val="2"/>
        </w:numPr>
        <w:tabs>
          <w:tab w:val="left" w:pos="1720"/>
        </w:tabs>
        <w:spacing w:after="0" w:line="288" w:lineRule="auto"/>
        <w:ind w:left="1720" w:hanging="368"/>
        <w:jc w:val="both"/>
        <w:rPr>
          <w:rFonts w:ascii="Bookman Old Style" w:eastAsia="Bookman Old Style" w:hAnsi="Bookman Old Style"/>
          <w:sz w:val="23"/>
        </w:rPr>
      </w:pPr>
      <w:r>
        <w:rPr>
          <w:rFonts w:ascii="Bookman Old Style" w:eastAsia="Bookman Old Style" w:hAnsi="Bookman Old Style"/>
          <w:sz w:val="23"/>
        </w:rPr>
        <w:t>Pendaftar program magister dalam negeri skor minimal TOEFL ITP® 400, TOEFL iBT 33, IELTS 4,5, TOEIC® 400, TOAFL 450.</w:t>
      </w:r>
    </w:p>
    <w:p w:rsidR="00D26C11" w:rsidRDefault="00D26C11" w:rsidP="00D26C11">
      <w:pPr>
        <w:numPr>
          <w:ilvl w:val="2"/>
          <w:numId w:val="2"/>
        </w:numPr>
        <w:tabs>
          <w:tab w:val="left" w:pos="1720"/>
        </w:tabs>
        <w:spacing w:after="0" w:line="288" w:lineRule="auto"/>
        <w:ind w:left="1720" w:hanging="368"/>
        <w:jc w:val="both"/>
        <w:rPr>
          <w:rFonts w:ascii="Bookman Old Style" w:eastAsia="Bookman Old Style" w:hAnsi="Bookman Old Style"/>
          <w:sz w:val="23"/>
        </w:rPr>
      </w:pPr>
      <w:r>
        <w:rPr>
          <w:rFonts w:ascii="Bookman Old Style" w:eastAsia="Bookman Old Style" w:hAnsi="Bookman Old Style"/>
          <w:sz w:val="23"/>
        </w:rPr>
        <w:t>Pendaftar program magister luar negeri, skor minimal TOEFL ITP® 500, TOEFL iBT 61, IELTS 6,0, TOEIC® 630, TOAFL 550.</w:t>
      </w:r>
    </w:p>
    <w:p w:rsidR="00D26C11" w:rsidRDefault="00D26C11" w:rsidP="00D26C11">
      <w:pPr>
        <w:numPr>
          <w:ilvl w:val="2"/>
          <w:numId w:val="2"/>
        </w:numPr>
        <w:tabs>
          <w:tab w:val="left" w:pos="1720"/>
        </w:tabs>
        <w:spacing w:after="0" w:line="288" w:lineRule="auto"/>
        <w:ind w:left="1720" w:hanging="368"/>
        <w:jc w:val="both"/>
        <w:rPr>
          <w:rFonts w:ascii="Bookman Old Style" w:eastAsia="Bookman Old Style" w:hAnsi="Bookman Old Style"/>
          <w:sz w:val="23"/>
        </w:rPr>
      </w:pPr>
      <w:r>
        <w:rPr>
          <w:rFonts w:ascii="Bookman Old Style" w:eastAsia="Bookman Old Style" w:hAnsi="Bookman Old Style"/>
          <w:sz w:val="23"/>
        </w:rPr>
        <w:t>Pendaftar program doktoral dalam negeri skor minimal TOEFL ITP® 450, TOEFL iBT 45, IELTS 5,0 , TOEIC® 500, TOAFL 500.</w:t>
      </w:r>
    </w:p>
    <w:p w:rsidR="00D26C11" w:rsidRDefault="00D26C11" w:rsidP="00D26C11">
      <w:pPr>
        <w:numPr>
          <w:ilvl w:val="2"/>
          <w:numId w:val="2"/>
        </w:numPr>
        <w:tabs>
          <w:tab w:val="left" w:pos="1720"/>
        </w:tabs>
        <w:spacing w:after="0" w:line="288" w:lineRule="auto"/>
        <w:ind w:left="1720" w:hanging="368"/>
        <w:jc w:val="both"/>
        <w:rPr>
          <w:rFonts w:ascii="Bookman Old Style" w:eastAsia="Bookman Old Style" w:hAnsi="Bookman Old Style"/>
          <w:sz w:val="23"/>
        </w:rPr>
      </w:pPr>
      <w:r>
        <w:rPr>
          <w:rFonts w:ascii="Bookman Old Style" w:eastAsia="Bookman Old Style" w:hAnsi="Bookman Old Style"/>
          <w:sz w:val="23"/>
        </w:rPr>
        <w:t>Pendaftar program doktoral luar negeri skor minimal TOEFL ITP® 500, TOEFL iBT 61, IELTS 6,0, TOEIC® 630, TOAFL 550.</w:t>
      </w:r>
    </w:p>
    <w:p w:rsidR="00D26C11" w:rsidRDefault="00D26C11" w:rsidP="00D26C11">
      <w:pPr>
        <w:numPr>
          <w:ilvl w:val="1"/>
          <w:numId w:val="2"/>
        </w:numPr>
        <w:spacing w:after="0" w:line="273" w:lineRule="auto"/>
        <w:ind w:left="993" w:hanging="426"/>
        <w:rPr>
          <w:rFonts w:ascii="Bookman Old Style" w:eastAsia="Bookman Old Style" w:hAnsi="Bookman Old Style"/>
          <w:sz w:val="24"/>
        </w:rPr>
      </w:pPr>
      <w:r>
        <w:rPr>
          <w:rFonts w:ascii="Bookman Old Style" w:eastAsia="Bookman Old Style" w:hAnsi="Bookman Old Style"/>
          <w:sz w:val="24"/>
        </w:rPr>
        <w:t>Dimungkinkan bagi mereka yang ingin melanjutkan jenjang doktoral tanpa melalui program magister/magister terapan;</w:t>
      </w:r>
    </w:p>
    <w:p w:rsidR="00095D8C" w:rsidRDefault="00D26C11">
      <w:bookmarkStart w:id="1" w:name="_GoBack"/>
      <w:bookmarkEnd w:id="1"/>
    </w:p>
    <w:sectPr w:rsidR="00095D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hybridMultilevel"/>
    <w:tmpl w:val="54E49EB4"/>
    <w:lvl w:ilvl="0" w:tplc="FFFFFFFF">
      <w:start w:val="1"/>
      <w:numFmt w:val="decimal"/>
      <w:lvlText w:val="%1."/>
      <w:lvlJc w:val="left"/>
    </w:lvl>
    <w:lvl w:ilvl="1" w:tplc="FFFFFFFF">
      <w:start w:val="1"/>
      <w:numFmt w:val="lowerLetter"/>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0"/>
    <w:multiLevelType w:val="hybridMultilevel"/>
    <w:tmpl w:val="71F32454"/>
    <w:lvl w:ilvl="0" w:tplc="FFFFFFFF">
      <w:start w:val="6"/>
      <w:numFmt w:val="decimal"/>
      <w:lvlText w:val="%1."/>
      <w:lvlJc w:val="left"/>
    </w:lvl>
    <w:lvl w:ilvl="1" w:tplc="FFFFFFFF">
      <w:start w:val="6"/>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C11"/>
    <w:rsid w:val="008B48CB"/>
    <w:rsid w:val="00C8064F"/>
    <w:rsid w:val="00D26C1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8FE4E3-FCCC-4DD0-9B05-17AB9B532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339</Words>
  <Characters>1933</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syariful imam</dc:creator>
  <cp:keywords/>
  <dc:description/>
  <cp:lastModifiedBy>syariful imam</cp:lastModifiedBy>
  <cp:revision>1</cp:revision>
  <dcterms:created xsi:type="dcterms:W3CDTF">2017-12-12T04:16:00Z</dcterms:created>
  <dcterms:modified xsi:type="dcterms:W3CDTF">2017-12-12T04:18:00Z</dcterms:modified>
</cp:coreProperties>
</file>